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sz w:val="24"/>
          <w:szCs w:val="24"/>
          <w:rtl w:val="0"/>
        </w:rPr>
        <w:t xml:space="preserve">Vista College Prep Governing Board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tabs>
          <w:tab w:val="left" w:pos="2970"/>
        </w:tabs>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March 19, 2019</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Network office, 901 East Madison, Phoenix, AZ  85034</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Board Members Present:</w:t>
      </w:r>
      <w:r w:rsidDel="00000000" w:rsidR="00000000" w:rsidRPr="00000000">
        <w:rPr>
          <w:sz w:val="24"/>
          <w:szCs w:val="24"/>
          <w:rtl w:val="0"/>
        </w:rPr>
        <w:t xml:space="preserve"> Charles Mitchell, Cassie Breecher, Katherine Cecala, Kelly McManus (telephonically), Grant Crone, Chris Dang (telephonically), Christina Spicer (telephonically), Irene Carroll</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Board Members Absent:</w:t>
      </w:r>
      <w:r w:rsidDel="00000000" w:rsidR="00000000" w:rsidRPr="00000000">
        <w:rPr>
          <w:sz w:val="24"/>
          <w:szCs w:val="24"/>
          <w:rtl w:val="0"/>
        </w:rPr>
        <w:t xml:space="preserve"> Dawn Kennedy</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Staff Present:</w:t>
      </w:r>
      <w:r w:rsidDel="00000000" w:rsidR="00000000" w:rsidRPr="00000000">
        <w:rPr>
          <w:sz w:val="24"/>
          <w:szCs w:val="24"/>
          <w:rtl w:val="0"/>
        </w:rPr>
        <w:t xml:space="preserve"> Julia Meyerson, Nick Shimon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was called to order at 4:03 p.m. by Mr. Charles Mitchell.</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Agenda Item – Minutes and Agenda</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Mr. Mitchell reviewed the minutes from previous regular meeting of February 19, 2019.  Ms. Cecala moved to approve minutes from the last regular meeting; Mr. Crone seconded.  Motion carried unanimously (Mitchell, Breecher, Cecala, Crone, Dang and Spicer voting aye).</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The board reviewed the agenda for the present meeting. Ms. Cecala moved to approve today's agenda; Mr. Crone seconded.  Motion carried unanimously (Mitchell, Breecher, Cecala, Crone, Dang and Spicer voting aye).</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Mr. Mitchell announced the next board meeting will be held in April 24, 2019.</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Agenda Item – Call to the Public</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Mr. Mitchell made a call to the public.  No one made a comment.</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Agenda Item: Finance Committee</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Nick Shimon reviewed the financial dashboard and discussed cash flows for Vista College Prep. Ms. Cecala moved to approve the financial dashboard as presented.  Mr. Crone seconded.  Motion carried unanimously (Mitchell, Breecher, Cecala, Crone, Dang, Spicer and Carroll voting aye).</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Agenda Item: Executive Director Report</w:t>
      </w:r>
    </w:p>
    <w:p w:rsidR="00000000" w:rsidDel="00000000" w:rsidP="00000000" w:rsidRDefault="00000000" w:rsidRPr="00000000" w14:paraId="0000001A">
      <w:pPr>
        <w:rPr>
          <w:sz w:val="24"/>
          <w:szCs w:val="24"/>
        </w:rPr>
      </w:pPr>
      <w:bookmarkStart w:colFirst="0" w:colLast="0" w:name="_30j0zll" w:id="1"/>
      <w:bookmarkEnd w:id="1"/>
      <w:r w:rsidDel="00000000" w:rsidR="00000000" w:rsidRPr="00000000">
        <w:rPr>
          <w:sz w:val="24"/>
          <w:szCs w:val="24"/>
          <w:rtl w:val="0"/>
        </w:rPr>
        <w:t xml:space="preserve">Ms. Meyerson shared updates on enrollment, personnel and facilities, including construction in Maryvale and the middle school.  The board also discussed our growth strategy and a proposed compensation strategy. </w:t>
      </w:r>
    </w:p>
    <w:p w:rsidR="00000000" w:rsidDel="00000000" w:rsidP="00000000" w:rsidRDefault="00000000" w:rsidRPr="00000000" w14:paraId="0000001B">
      <w:pPr>
        <w:rPr>
          <w:sz w:val="24"/>
          <w:szCs w:val="24"/>
        </w:rPr>
      </w:pPr>
      <w:r w:rsidDel="00000000" w:rsidR="00000000" w:rsidRPr="00000000">
        <w:rPr>
          <w:sz w:val="24"/>
          <w:szCs w:val="24"/>
          <w:rtl w:val="0"/>
        </w:rPr>
        <w:t xml:space="preserve">Ms. Meyerson presented a proposed contract with the Tempe Elementary School District. Ms. Cecala moved to authorize Ms. Meyerson to execute the contract with Tempe Elementary School District as presented.  Mr. Crone seconded.  Motion carried unanimously (Mitchell, Breecher, Cecala, Crone, Dang, Spicer and Carroll voting aye).</w:t>
      </w:r>
    </w:p>
    <w:p w:rsidR="00000000" w:rsidDel="00000000" w:rsidP="00000000" w:rsidRDefault="00000000" w:rsidRPr="00000000" w14:paraId="0000001C">
      <w:pPr>
        <w:rPr>
          <w:b w:val="1"/>
          <w:sz w:val="24"/>
          <w:szCs w:val="24"/>
        </w:rPr>
      </w:pPr>
      <w:bookmarkStart w:colFirst="0" w:colLast="0" w:name="_1fob9te" w:id="2"/>
      <w:bookmarkEnd w:id="2"/>
      <w:r w:rsidDel="00000000" w:rsidR="00000000" w:rsidRPr="00000000">
        <w:rPr>
          <w:b w:val="1"/>
          <w:sz w:val="24"/>
          <w:szCs w:val="24"/>
          <w:rtl w:val="0"/>
        </w:rPr>
        <w:t xml:space="preserve">Agenda Item: Academic Committee</w:t>
      </w:r>
    </w:p>
    <w:p w:rsidR="00000000" w:rsidDel="00000000" w:rsidP="00000000" w:rsidRDefault="00000000" w:rsidRPr="00000000" w14:paraId="0000001D">
      <w:pPr>
        <w:rPr>
          <w:sz w:val="24"/>
          <w:szCs w:val="24"/>
        </w:rPr>
      </w:pPr>
      <w:r w:rsidDel="00000000" w:rsidR="00000000" w:rsidRPr="00000000">
        <w:rPr>
          <w:sz w:val="24"/>
          <w:szCs w:val="24"/>
          <w:rtl w:val="0"/>
        </w:rPr>
        <w:t xml:space="preserve">Ms. Meyerson discussed academic progress, areas of focus and upcoming academic milestones.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Agenda Item: Development Committee</w:t>
      </w:r>
    </w:p>
    <w:p w:rsidR="00000000" w:rsidDel="00000000" w:rsidP="00000000" w:rsidRDefault="00000000" w:rsidRPr="00000000" w14:paraId="0000001F">
      <w:pPr>
        <w:rPr>
          <w:sz w:val="24"/>
          <w:szCs w:val="24"/>
        </w:rPr>
      </w:pPr>
      <w:bookmarkStart w:colFirst="0" w:colLast="0" w:name="_3znysh7" w:id="3"/>
      <w:bookmarkEnd w:id="3"/>
      <w:r w:rsidDel="00000000" w:rsidR="00000000" w:rsidRPr="00000000">
        <w:rPr>
          <w:sz w:val="24"/>
          <w:szCs w:val="24"/>
          <w:rtl w:val="0"/>
        </w:rPr>
        <w:t xml:space="preserve">The board discussed the fundraising calendar and upcoming key grant applications. The board also discussed the strategies for securing tax credit donations.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There being no further business to be transacted, and upon motion duly made, seconded, and approved, the meeting was adjourned at 5:22 p.m.</w:t>
      </w:r>
    </w:p>
    <w:p w:rsidR="00000000" w:rsidDel="00000000" w:rsidP="00000000" w:rsidRDefault="00000000" w:rsidRPr="00000000" w14:paraId="00000022">
      <w:pPr>
        <w:rPr>
          <w:sz w:val="24"/>
          <w:szCs w:val="24"/>
        </w:rPr>
      </w:pPr>
      <w:r w:rsidDel="00000000" w:rsidR="00000000" w:rsidRPr="00000000">
        <w:rPr>
          <w:sz w:val="24"/>
          <w:szCs w:val="24"/>
          <w:rtl w:val="0"/>
        </w:rPr>
        <w:t xml:space="preserve">Dated and posted this 19</w:t>
      </w:r>
      <w:r w:rsidDel="00000000" w:rsidR="00000000" w:rsidRPr="00000000">
        <w:rPr>
          <w:sz w:val="24"/>
          <w:szCs w:val="24"/>
          <w:vertAlign w:val="superscript"/>
          <w:rtl w:val="0"/>
        </w:rPr>
        <w:t xml:space="preserve">th</w:t>
      </w:r>
      <w:r w:rsidDel="00000000" w:rsidR="00000000" w:rsidRPr="00000000">
        <w:rPr>
          <w:sz w:val="24"/>
          <w:szCs w:val="24"/>
          <w:rtl w:val="0"/>
        </w:rPr>
        <w:t xml:space="preserve"> day of March, 2019.</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25">
      <w:pPr>
        <w:rPr>
          <w:sz w:val="24"/>
          <w:szCs w:val="24"/>
        </w:rPr>
      </w:pPr>
      <w:r w:rsidDel="00000000" w:rsidR="00000000" w:rsidRPr="00000000">
        <w:rPr>
          <w:sz w:val="24"/>
          <w:szCs w:val="24"/>
          <w:rtl w:val="0"/>
        </w:rPr>
        <w:t xml:space="preserve">Kelly McManus, Secretary</w:t>
      </w:r>
    </w:p>
    <w:p w:rsidR="00000000" w:rsidDel="00000000" w:rsidP="00000000" w:rsidRDefault="00000000" w:rsidRPr="00000000" w14:paraId="00000026">
      <w:pPr>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